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12E5A" w14:textId="6A5C1715" w:rsidR="00D67063" w:rsidRPr="00D67063" w:rsidRDefault="00D67063" w:rsidP="00D67063">
      <w:pPr>
        <w:shd w:val="clear" w:color="auto" w:fill="FFFFFF"/>
        <w:spacing w:before="150" w:after="150"/>
        <w:jc w:val="center"/>
        <w:outlineLvl w:val="3"/>
        <w:rPr>
          <w:rFonts w:ascii="Helvetica Neue" w:eastAsia="Times New Roman" w:hAnsi="Helvetica Neue" w:cs="Times New Roman"/>
          <w:sz w:val="27"/>
          <w:szCs w:val="27"/>
          <w:u w:val="single"/>
        </w:rPr>
      </w:pPr>
      <w:r w:rsidRPr="00D67063">
        <w:rPr>
          <w:rFonts w:ascii="Helvetica Neue" w:eastAsia="Times New Roman" w:hAnsi="Helvetica Neue" w:cs="Times New Roman"/>
          <w:sz w:val="27"/>
          <w:szCs w:val="27"/>
          <w:u w:val="single"/>
        </w:rPr>
        <w:t>ITS Eligibility/Points</w:t>
      </w:r>
    </w:p>
    <w:p w14:paraId="646663AB" w14:textId="77777777" w:rsidR="00D67063" w:rsidRDefault="00D67063" w:rsidP="00D67063">
      <w:pPr>
        <w:shd w:val="clear" w:color="auto" w:fill="FFFFFF"/>
        <w:spacing w:before="150" w:after="150"/>
        <w:outlineLvl w:val="3"/>
        <w:rPr>
          <w:rFonts w:ascii="Helvetica Neue" w:eastAsia="Times New Roman" w:hAnsi="Helvetica Neue" w:cs="Times New Roman"/>
          <w:sz w:val="27"/>
          <w:szCs w:val="27"/>
        </w:rPr>
      </w:pPr>
    </w:p>
    <w:p w14:paraId="5C208ED4" w14:textId="26DC16E0" w:rsidR="00D67063" w:rsidRPr="00D67063" w:rsidRDefault="00D67063" w:rsidP="00D67063">
      <w:pPr>
        <w:shd w:val="clear" w:color="auto" w:fill="FFFFFF"/>
        <w:spacing w:before="150" w:after="150"/>
        <w:outlineLvl w:val="3"/>
        <w:rPr>
          <w:rFonts w:ascii="Helvetica Neue" w:eastAsia="Times New Roman" w:hAnsi="Helvetica Neue" w:cs="Times New Roman"/>
          <w:sz w:val="27"/>
          <w:szCs w:val="27"/>
        </w:rPr>
      </w:pPr>
      <w:r w:rsidRPr="00D67063">
        <w:rPr>
          <w:rFonts w:ascii="Helvetica Neue" w:eastAsia="Times New Roman" w:hAnsi="Helvetica Neue" w:cs="Times New Roman"/>
          <w:sz w:val="27"/>
          <w:szCs w:val="27"/>
        </w:rPr>
        <w:t>Guidelines for awarding of Thespian points</w:t>
      </w:r>
    </w:p>
    <w:p w14:paraId="68143022" w14:textId="77777777" w:rsidR="00D67063" w:rsidRPr="00D67063" w:rsidRDefault="00D67063" w:rsidP="00D67063">
      <w:pPr>
        <w:numPr>
          <w:ilvl w:val="0"/>
          <w:numId w:val="1"/>
        </w:numPr>
        <w:shd w:val="clear" w:color="auto" w:fill="FFFFFF"/>
        <w:spacing w:before="100" w:beforeAutospacing="1" w:after="100" w:afterAutospacing="1"/>
        <w:rPr>
          <w:rFonts w:ascii="Times New Roman" w:eastAsia="Times New Roman" w:hAnsi="Times New Roman" w:cs="Times New Roman"/>
        </w:rPr>
      </w:pPr>
      <w:r w:rsidRPr="00D67063">
        <w:rPr>
          <w:rFonts w:ascii="Times New Roman" w:eastAsia="Times New Roman" w:hAnsi="Times New Roman" w:cs="Times New Roman"/>
        </w:rPr>
        <w:t>The minimum eligibility requirement for Thespian induction is one hundred hours of quality work in theatre arts and related disciplines.</w:t>
      </w:r>
    </w:p>
    <w:p w14:paraId="69876F60" w14:textId="77777777" w:rsidR="00D67063" w:rsidRPr="00D67063" w:rsidRDefault="00D67063" w:rsidP="00D67063">
      <w:pPr>
        <w:numPr>
          <w:ilvl w:val="0"/>
          <w:numId w:val="1"/>
        </w:numPr>
        <w:shd w:val="clear" w:color="auto" w:fill="FFFFFF"/>
        <w:spacing w:before="100" w:beforeAutospacing="1" w:after="100" w:afterAutospacing="1"/>
        <w:rPr>
          <w:rFonts w:ascii="Times New Roman" w:eastAsia="Times New Roman" w:hAnsi="Times New Roman" w:cs="Times New Roman"/>
        </w:rPr>
      </w:pPr>
      <w:r w:rsidRPr="00D67063">
        <w:rPr>
          <w:rFonts w:ascii="Times New Roman" w:eastAsia="Times New Roman" w:hAnsi="Times New Roman" w:cs="Times New Roman"/>
        </w:rPr>
        <w:t>One Thespian point represents approximately ten hours of quality work. Use this formula to award points for duties that aren’t listed. Performing arts schools and others with mandatory participation may choose to change that to twenty hours or more to avoid point </w:t>
      </w:r>
      <w:r w:rsidRPr="00D67063">
        <w:rPr>
          <w:rFonts w:ascii="Times New Roman" w:eastAsia="Times New Roman" w:hAnsi="Times New Roman" w:cs="Times New Roman"/>
          <w:i/>
          <w:iCs/>
        </w:rPr>
        <w:t>inflation</w:t>
      </w:r>
      <w:r w:rsidRPr="00D67063">
        <w:rPr>
          <w:rFonts w:ascii="Times New Roman" w:eastAsia="Times New Roman" w:hAnsi="Times New Roman" w:cs="Times New Roman"/>
        </w:rPr>
        <w:t> and maintain the honorary nature of induction in that setting.</w:t>
      </w:r>
    </w:p>
    <w:p w14:paraId="0BC8ACB7" w14:textId="77777777" w:rsidR="00D67063" w:rsidRPr="00D67063" w:rsidRDefault="00D67063" w:rsidP="00D67063">
      <w:pPr>
        <w:numPr>
          <w:ilvl w:val="0"/>
          <w:numId w:val="1"/>
        </w:numPr>
        <w:shd w:val="clear" w:color="auto" w:fill="FFFFFF"/>
        <w:spacing w:before="100" w:beforeAutospacing="1" w:after="100" w:afterAutospacing="1"/>
        <w:rPr>
          <w:rFonts w:ascii="Times New Roman" w:eastAsia="Times New Roman" w:hAnsi="Times New Roman" w:cs="Times New Roman"/>
        </w:rPr>
      </w:pPr>
      <w:r w:rsidRPr="00D67063">
        <w:rPr>
          <w:rFonts w:ascii="Times New Roman" w:eastAsia="Times New Roman" w:hAnsi="Times New Roman" w:cs="Times New Roman"/>
        </w:rPr>
        <w:t>Inductees must earn ten points, five of which should be for work done at the school where they will be inducted.</w:t>
      </w:r>
    </w:p>
    <w:p w14:paraId="2C969F1B" w14:textId="77777777" w:rsidR="00D67063" w:rsidRPr="00D67063" w:rsidRDefault="00D67063" w:rsidP="00D67063">
      <w:pPr>
        <w:numPr>
          <w:ilvl w:val="0"/>
          <w:numId w:val="1"/>
        </w:numPr>
        <w:shd w:val="clear" w:color="auto" w:fill="FFFFFF"/>
        <w:spacing w:before="100" w:beforeAutospacing="1" w:after="100" w:afterAutospacing="1"/>
        <w:rPr>
          <w:rFonts w:ascii="Times New Roman" w:eastAsia="Times New Roman" w:hAnsi="Times New Roman" w:cs="Times New Roman"/>
        </w:rPr>
      </w:pPr>
      <w:r w:rsidRPr="00D67063">
        <w:rPr>
          <w:rFonts w:ascii="Times New Roman" w:eastAsia="Times New Roman" w:hAnsi="Times New Roman" w:cs="Times New Roman"/>
        </w:rPr>
        <w:t>Thespians moving to other affiliated schools are entitled to transfer their memberships. Transferring Thespians bring a minimum of ten points with them to the new school. See the </w:t>
      </w:r>
      <w:r w:rsidRPr="00D67063">
        <w:rPr>
          <w:rFonts w:ascii="Times New Roman" w:eastAsia="Times New Roman" w:hAnsi="Times New Roman" w:cs="Times New Roman"/>
          <w:i/>
          <w:iCs/>
        </w:rPr>
        <w:t>Thespian Troupe Handbook</w:t>
      </w:r>
      <w:r w:rsidRPr="00D67063">
        <w:rPr>
          <w:rFonts w:ascii="Times New Roman" w:eastAsia="Times New Roman" w:hAnsi="Times New Roman" w:cs="Times New Roman"/>
        </w:rPr>
        <w:t> for details.</w:t>
      </w:r>
    </w:p>
    <w:p w14:paraId="2962923F" w14:textId="77777777" w:rsidR="00D67063" w:rsidRPr="00D67063" w:rsidRDefault="00D67063" w:rsidP="00D67063">
      <w:pPr>
        <w:numPr>
          <w:ilvl w:val="0"/>
          <w:numId w:val="1"/>
        </w:numPr>
        <w:shd w:val="clear" w:color="auto" w:fill="FFFFFF"/>
        <w:spacing w:before="100" w:beforeAutospacing="1" w:after="100" w:afterAutospacing="1"/>
        <w:rPr>
          <w:rFonts w:ascii="Times New Roman" w:eastAsia="Times New Roman" w:hAnsi="Times New Roman" w:cs="Times New Roman"/>
        </w:rPr>
      </w:pPr>
      <w:r w:rsidRPr="00D67063">
        <w:rPr>
          <w:rFonts w:ascii="Times New Roman" w:eastAsia="Times New Roman" w:hAnsi="Times New Roman" w:cs="Times New Roman"/>
        </w:rPr>
        <w:t>Induction points should be earned through participation in at least two full-length productions, or one full-length and two one-acts, or four one-acts.</w:t>
      </w:r>
    </w:p>
    <w:p w14:paraId="459140A5" w14:textId="77777777" w:rsidR="00D67063" w:rsidRPr="00D67063" w:rsidRDefault="00D67063" w:rsidP="00D67063">
      <w:pPr>
        <w:numPr>
          <w:ilvl w:val="0"/>
          <w:numId w:val="1"/>
        </w:numPr>
        <w:shd w:val="clear" w:color="auto" w:fill="FFFFFF"/>
        <w:spacing w:before="100" w:beforeAutospacing="1" w:after="100" w:afterAutospacing="1"/>
        <w:rPr>
          <w:rFonts w:ascii="Times New Roman" w:eastAsia="Times New Roman" w:hAnsi="Times New Roman" w:cs="Times New Roman"/>
        </w:rPr>
      </w:pPr>
      <w:r w:rsidRPr="00D67063">
        <w:rPr>
          <w:rFonts w:ascii="Times New Roman" w:eastAsia="Times New Roman" w:hAnsi="Times New Roman" w:cs="Times New Roman"/>
        </w:rPr>
        <w:t>Induction points should be earned in at least two of the listed categories, for example, acting and production.</w:t>
      </w:r>
    </w:p>
    <w:p w14:paraId="7069D7E6" w14:textId="77777777" w:rsidR="00D67063" w:rsidRPr="00D67063" w:rsidRDefault="00D67063" w:rsidP="00D67063">
      <w:pPr>
        <w:numPr>
          <w:ilvl w:val="0"/>
          <w:numId w:val="1"/>
        </w:numPr>
        <w:shd w:val="clear" w:color="auto" w:fill="FFFFFF"/>
        <w:spacing w:before="100" w:beforeAutospacing="1" w:after="100" w:afterAutospacing="1"/>
        <w:rPr>
          <w:rFonts w:ascii="Times New Roman" w:eastAsia="Times New Roman" w:hAnsi="Times New Roman" w:cs="Times New Roman"/>
        </w:rPr>
      </w:pPr>
      <w:r w:rsidRPr="00D67063">
        <w:rPr>
          <w:rFonts w:ascii="Times New Roman" w:eastAsia="Times New Roman" w:hAnsi="Times New Roman" w:cs="Times New Roman"/>
        </w:rPr>
        <w:t>Inducted Junior Thespians automatically begin their high school careers with half of the points needed for high school Thespian induction, normally five of the ten induction points required.</w:t>
      </w:r>
    </w:p>
    <w:p w14:paraId="278C8A38" w14:textId="77777777" w:rsidR="00D67063" w:rsidRPr="00D67063" w:rsidRDefault="00D67063" w:rsidP="00D67063">
      <w:pPr>
        <w:numPr>
          <w:ilvl w:val="0"/>
          <w:numId w:val="1"/>
        </w:numPr>
        <w:shd w:val="clear" w:color="auto" w:fill="FFFFFF"/>
        <w:spacing w:before="100" w:beforeAutospacing="1" w:after="100" w:afterAutospacing="1"/>
        <w:rPr>
          <w:rFonts w:ascii="Times New Roman" w:eastAsia="Times New Roman" w:hAnsi="Times New Roman" w:cs="Times New Roman"/>
        </w:rPr>
      </w:pPr>
      <w:r w:rsidRPr="00D67063">
        <w:rPr>
          <w:rFonts w:ascii="Times New Roman" w:eastAsia="Times New Roman" w:hAnsi="Times New Roman" w:cs="Times New Roman"/>
        </w:rPr>
        <w:t>Students may earn up to five points toward induction through participation at the middle school level; in community, children’s, or professional theatre; or in other performing arts activities. They may earn additional points after induction at the troupe director’s discretion and upon knowledge or verification of participation.</w:t>
      </w:r>
    </w:p>
    <w:p w14:paraId="559F3CF7" w14:textId="77777777" w:rsidR="00D67063" w:rsidRPr="00D67063" w:rsidRDefault="00D67063" w:rsidP="00D67063">
      <w:pPr>
        <w:numPr>
          <w:ilvl w:val="0"/>
          <w:numId w:val="1"/>
        </w:numPr>
        <w:shd w:val="clear" w:color="auto" w:fill="FFFFFF"/>
        <w:spacing w:before="100" w:beforeAutospacing="1" w:after="100" w:afterAutospacing="1"/>
        <w:rPr>
          <w:rFonts w:ascii="Times New Roman" w:eastAsia="Times New Roman" w:hAnsi="Times New Roman" w:cs="Times New Roman"/>
        </w:rPr>
      </w:pPr>
      <w:r w:rsidRPr="00D67063">
        <w:rPr>
          <w:rFonts w:ascii="Times New Roman" w:eastAsia="Times New Roman" w:hAnsi="Times New Roman" w:cs="Times New Roman"/>
        </w:rPr>
        <w:t>Thespian membership will be made available on an equitable basis to all students who qualify. No student will be elected into the Society; and peers may not have a role in awarding points or deciding induction eligibility.</w:t>
      </w:r>
    </w:p>
    <w:p w14:paraId="58F2B987" w14:textId="77777777" w:rsidR="00D67063" w:rsidRPr="00D67063" w:rsidRDefault="00D67063" w:rsidP="00D67063">
      <w:pPr>
        <w:shd w:val="clear" w:color="auto" w:fill="FFFFFF"/>
        <w:spacing w:before="150" w:after="150"/>
        <w:outlineLvl w:val="3"/>
        <w:rPr>
          <w:rFonts w:ascii="Helvetica Neue" w:eastAsia="Times New Roman" w:hAnsi="Helvetica Neue" w:cs="Times New Roman"/>
          <w:sz w:val="27"/>
          <w:szCs w:val="27"/>
        </w:rPr>
      </w:pPr>
      <w:r w:rsidRPr="00D67063">
        <w:rPr>
          <w:rFonts w:ascii="Helvetica Neue" w:eastAsia="Times New Roman" w:hAnsi="Helvetica Neue" w:cs="Times New Roman"/>
          <w:sz w:val="27"/>
          <w:szCs w:val="27"/>
        </w:rPr>
        <w:t>Recognizing Thespian achievement after induction</w:t>
      </w:r>
    </w:p>
    <w:p w14:paraId="798A0E52" w14:textId="77777777" w:rsidR="00D67063" w:rsidRDefault="00D67063" w:rsidP="00D67063">
      <w:pPr>
        <w:shd w:val="clear" w:color="auto" w:fill="FFFFFF"/>
        <w:rPr>
          <w:rFonts w:ascii="Times New Roman" w:eastAsia="Times New Roman" w:hAnsi="Times New Roman" w:cs="Times New Roman"/>
        </w:rPr>
      </w:pPr>
      <w:r w:rsidRPr="00D67063">
        <w:rPr>
          <w:rFonts w:ascii="Times New Roman" w:eastAsia="Times New Roman" w:hAnsi="Times New Roman" w:cs="Times New Roman"/>
        </w:rPr>
        <w:t>Troupe directors can recognize exceptional Thespians after induction by awarding Thespian stars and honor ranks. The </w:t>
      </w:r>
      <w:r w:rsidRPr="00D67063">
        <w:rPr>
          <w:rFonts w:ascii="Times New Roman" w:eastAsia="Times New Roman" w:hAnsi="Times New Roman" w:cs="Times New Roman"/>
          <w:i/>
          <w:iCs/>
        </w:rPr>
        <w:t>Thespian Honor Rank Summary</w:t>
      </w:r>
      <w:r w:rsidRPr="00D67063">
        <w:rPr>
          <w:rFonts w:ascii="Times New Roman" w:eastAsia="Times New Roman" w:hAnsi="Times New Roman" w:cs="Times New Roman"/>
        </w:rPr>
        <w:t> chart at the bottom of this page outlines the basic system. Detailed information is available in the </w:t>
      </w:r>
      <w:hyperlink r:id="rId5" w:anchor="5g" w:tgtFrame="_blank" w:history="1">
        <w:r w:rsidRPr="00D67063">
          <w:rPr>
            <w:rFonts w:ascii="Times New Roman" w:eastAsia="Times New Roman" w:hAnsi="Times New Roman" w:cs="Times New Roman"/>
            <w:i/>
            <w:iCs/>
            <w:color w:val="0066CC"/>
            <w:u w:val="single"/>
          </w:rPr>
          <w:t>Thespian Troupe Handbook</w:t>
        </w:r>
      </w:hyperlink>
      <w:r w:rsidRPr="00D67063">
        <w:rPr>
          <w:rFonts w:ascii="Times New Roman" w:eastAsia="Times New Roman" w:hAnsi="Times New Roman" w:cs="Times New Roman"/>
        </w:rPr>
        <w:t>.</w:t>
      </w:r>
      <w:r w:rsidRPr="00D67063">
        <w:rPr>
          <w:rFonts w:ascii="Times New Roman" w:eastAsia="Times New Roman" w:hAnsi="Times New Roman" w:cs="Times New Roman"/>
        </w:rPr>
        <w:br/>
      </w:r>
    </w:p>
    <w:p w14:paraId="72C45C29" w14:textId="3EAAF0F4" w:rsidR="00D67063" w:rsidRPr="00D67063" w:rsidRDefault="00D67063" w:rsidP="00D67063">
      <w:pPr>
        <w:shd w:val="clear" w:color="auto" w:fill="FFFFFF"/>
        <w:rPr>
          <w:rFonts w:ascii="Times New Roman" w:eastAsia="Times New Roman" w:hAnsi="Times New Roman" w:cs="Times New Roman"/>
          <w:sz w:val="28"/>
          <w:szCs w:val="28"/>
        </w:rPr>
      </w:pPr>
      <w:r w:rsidRPr="00D67063">
        <w:rPr>
          <w:rFonts w:ascii="Times New Roman" w:eastAsia="Times New Roman" w:hAnsi="Times New Roman" w:cs="Times New Roman"/>
          <w:sz w:val="28"/>
          <w:szCs w:val="28"/>
        </w:rPr>
        <w:t xml:space="preserve">The induction fee is $35 to join ITS.  </w:t>
      </w:r>
      <w:r w:rsidRPr="00D67063">
        <w:rPr>
          <w:rFonts w:ascii="Times New Roman" w:eastAsia="Times New Roman" w:hAnsi="Times New Roman" w:cs="Times New Roman"/>
          <w:sz w:val="28"/>
          <w:szCs w:val="28"/>
        </w:rPr>
        <w:br/>
      </w:r>
    </w:p>
    <w:p w14:paraId="346E0161" w14:textId="77777777" w:rsidR="00D67063" w:rsidRDefault="00D67063" w:rsidP="00D67063">
      <w:pPr>
        <w:shd w:val="clear" w:color="auto" w:fill="FFFFFF"/>
        <w:spacing w:before="150" w:after="150"/>
        <w:jc w:val="center"/>
        <w:outlineLvl w:val="3"/>
        <w:rPr>
          <w:rFonts w:ascii="Helvetica Neue" w:eastAsia="Times New Roman" w:hAnsi="Helvetica Neue" w:cs="Times New Roman"/>
          <w:sz w:val="27"/>
          <w:szCs w:val="27"/>
        </w:rPr>
      </w:pPr>
    </w:p>
    <w:p w14:paraId="22D635F3" w14:textId="470A7E39" w:rsidR="00D67063" w:rsidRDefault="00D67063" w:rsidP="00D67063">
      <w:pPr>
        <w:shd w:val="clear" w:color="auto" w:fill="FFFFFF"/>
        <w:spacing w:before="150" w:after="150"/>
        <w:jc w:val="center"/>
        <w:outlineLvl w:val="3"/>
        <w:rPr>
          <w:rFonts w:ascii="Helvetica Neue" w:eastAsia="Times New Roman" w:hAnsi="Helvetica Neue" w:cs="Times New Roman"/>
          <w:sz w:val="27"/>
          <w:szCs w:val="27"/>
        </w:rPr>
      </w:pPr>
    </w:p>
    <w:p w14:paraId="5534BA85" w14:textId="77777777" w:rsidR="00D67063" w:rsidRDefault="00D67063" w:rsidP="00D67063">
      <w:pPr>
        <w:shd w:val="clear" w:color="auto" w:fill="FFFFFF"/>
        <w:spacing w:before="150" w:after="150"/>
        <w:outlineLvl w:val="3"/>
        <w:rPr>
          <w:rFonts w:ascii="Helvetica Neue" w:eastAsia="Times New Roman" w:hAnsi="Helvetica Neue" w:cs="Times New Roman"/>
          <w:sz w:val="27"/>
          <w:szCs w:val="27"/>
        </w:rPr>
      </w:pPr>
    </w:p>
    <w:p w14:paraId="72109537" w14:textId="0EE07D54" w:rsidR="00D67063" w:rsidRPr="00D67063" w:rsidRDefault="00D67063" w:rsidP="00D67063">
      <w:pPr>
        <w:shd w:val="clear" w:color="auto" w:fill="FFFFFF"/>
        <w:spacing w:before="150" w:after="150"/>
        <w:jc w:val="center"/>
        <w:outlineLvl w:val="3"/>
        <w:rPr>
          <w:rFonts w:ascii="Helvetica Neue" w:eastAsia="Times New Roman" w:hAnsi="Helvetica Neue" w:cs="Times New Roman"/>
          <w:sz w:val="27"/>
          <w:szCs w:val="27"/>
        </w:rPr>
      </w:pPr>
      <w:r w:rsidRPr="00D67063">
        <w:rPr>
          <w:rFonts w:ascii="Helvetica Neue" w:eastAsia="Times New Roman" w:hAnsi="Helvetica Neue" w:cs="Times New Roman"/>
          <w:sz w:val="27"/>
          <w:szCs w:val="27"/>
        </w:rPr>
        <w:lastRenderedPageBreak/>
        <w:t>Recommended Thespian Point Awards</w:t>
      </w:r>
    </w:p>
    <w:p w14:paraId="013956CC" w14:textId="74974081" w:rsidR="00D67063" w:rsidRPr="00D67063" w:rsidRDefault="00D67063" w:rsidP="00D67063">
      <w:pPr>
        <w:shd w:val="clear" w:color="auto" w:fill="FFFFFF"/>
        <w:jc w:val="center"/>
        <w:rPr>
          <w:rFonts w:ascii="Times New Roman" w:eastAsia="Times New Roman" w:hAnsi="Times New Roman" w:cs="Times New Roman"/>
          <w:sz w:val="28"/>
          <w:szCs w:val="28"/>
        </w:rPr>
      </w:pPr>
      <w:r w:rsidRPr="00D67063">
        <w:rPr>
          <w:rFonts w:ascii="Times New Roman" w:eastAsia="Times New Roman" w:hAnsi="Times New Roman" w:cs="Times New Roman"/>
          <w:sz w:val="28"/>
          <w:szCs w:val="28"/>
        </w:rPr>
        <w:fldChar w:fldCharType="begin"/>
      </w:r>
      <w:r w:rsidRPr="00D67063">
        <w:rPr>
          <w:rFonts w:ascii="Times New Roman" w:eastAsia="Times New Roman" w:hAnsi="Times New Roman" w:cs="Times New Roman"/>
          <w:sz w:val="28"/>
          <w:szCs w:val="28"/>
        </w:rPr>
        <w:instrText xml:space="preserve"> INCLUDEPICTURE "https://higherlogicdownload.s3.amazonaws.com/SCHOOLTHEATRE/7f9e7fa8-ea41-4033-b6a3-1ce9da6a7b6f/UploadedImages/Membership/Manage%20a%20Troupe/Thespian%20Point%20System_FINAL.png" \* MERGEFORMATINET </w:instrText>
      </w:r>
      <w:r w:rsidRPr="00D67063">
        <w:rPr>
          <w:rFonts w:ascii="Times New Roman" w:eastAsia="Times New Roman" w:hAnsi="Times New Roman" w:cs="Times New Roman"/>
          <w:sz w:val="28"/>
          <w:szCs w:val="28"/>
        </w:rPr>
        <w:fldChar w:fldCharType="separate"/>
      </w:r>
      <w:r w:rsidRPr="00D67063">
        <w:rPr>
          <w:rFonts w:ascii="Times New Roman" w:eastAsia="Times New Roman" w:hAnsi="Times New Roman" w:cs="Times New Roman"/>
          <w:noProof/>
          <w:sz w:val="28"/>
          <w:szCs w:val="28"/>
        </w:rPr>
        <w:drawing>
          <wp:inline distT="0" distB="0" distL="0" distR="0" wp14:anchorId="2E48B2D2" wp14:editId="257E2D29">
            <wp:extent cx="5943600" cy="4462780"/>
            <wp:effectExtent l="0" t="0" r="0" b="0"/>
            <wp:docPr id="2" name="Picture 2"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62780"/>
                    </a:xfrm>
                    <a:prstGeom prst="rect">
                      <a:avLst/>
                    </a:prstGeom>
                    <a:noFill/>
                    <a:ln>
                      <a:noFill/>
                    </a:ln>
                  </pic:spPr>
                </pic:pic>
              </a:graphicData>
            </a:graphic>
          </wp:inline>
        </w:drawing>
      </w:r>
      <w:r w:rsidRPr="00D67063">
        <w:rPr>
          <w:rFonts w:ascii="Times New Roman" w:eastAsia="Times New Roman" w:hAnsi="Times New Roman" w:cs="Times New Roman"/>
          <w:sz w:val="28"/>
          <w:szCs w:val="28"/>
        </w:rPr>
        <w:fldChar w:fldCharType="end"/>
      </w:r>
    </w:p>
    <w:p w14:paraId="0FC36E4F" w14:textId="77777777" w:rsidR="00D67063" w:rsidRPr="00D67063" w:rsidRDefault="00D67063" w:rsidP="00D67063">
      <w:pPr>
        <w:shd w:val="clear" w:color="auto" w:fill="FFFFFF"/>
        <w:spacing w:before="150" w:after="150"/>
        <w:jc w:val="center"/>
        <w:outlineLvl w:val="3"/>
        <w:rPr>
          <w:rFonts w:ascii="Helvetica Neue" w:eastAsia="Times New Roman" w:hAnsi="Helvetica Neue" w:cs="Times New Roman"/>
          <w:sz w:val="27"/>
          <w:szCs w:val="27"/>
        </w:rPr>
      </w:pPr>
      <w:r w:rsidRPr="00D67063">
        <w:rPr>
          <w:rFonts w:ascii="Helvetica Neue" w:eastAsia="Times New Roman" w:hAnsi="Helvetica Neue" w:cs="Times New Roman"/>
          <w:sz w:val="27"/>
          <w:szCs w:val="27"/>
        </w:rPr>
        <w:t>Thespian Honor Rank Summary</w:t>
      </w:r>
    </w:p>
    <w:p w14:paraId="576B87E5" w14:textId="77777777" w:rsidR="00D67063" w:rsidRPr="00D67063" w:rsidRDefault="00D67063" w:rsidP="00D67063">
      <w:pPr>
        <w:shd w:val="clear" w:color="auto" w:fill="FFFFFF"/>
        <w:jc w:val="center"/>
        <w:rPr>
          <w:rFonts w:ascii="Times New Roman" w:eastAsia="Times New Roman" w:hAnsi="Times New Roman" w:cs="Times New Roman"/>
        </w:rPr>
      </w:pPr>
      <w:r w:rsidRPr="00D67063">
        <w:rPr>
          <w:rFonts w:ascii="Times New Roman" w:eastAsia="Times New Roman" w:hAnsi="Times New Roman" w:cs="Times New Roman"/>
        </w:rPr>
        <w:t>(see </w:t>
      </w:r>
      <w:hyperlink r:id="rId7" w:anchor="5g" w:tgtFrame="_blank" w:tooltip="Thespian Troupe Handbook" w:history="1">
        <w:r w:rsidRPr="00D67063">
          <w:rPr>
            <w:rFonts w:ascii="Times New Roman" w:eastAsia="Times New Roman" w:hAnsi="Times New Roman" w:cs="Times New Roman"/>
            <w:i/>
            <w:iCs/>
            <w:color w:val="0066CC"/>
            <w:u w:val="single"/>
          </w:rPr>
          <w:t>Thespian Troupe Handbook</w:t>
        </w:r>
      </w:hyperlink>
      <w:r w:rsidRPr="00D67063">
        <w:rPr>
          <w:rFonts w:ascii="Times New Roman" w:eastAsia="Times New Roman" w:hAnsi="Times New Roman" w:cs="Times New Roman"/>
        </w:rPr>
        <w:t> for details)</w:t>
      </w:r>
    </w:p>
    <w:p w14:paraId="53492E33" w14:textId="22428057" w:rsidR="00D67063" w:rsidRPr="00D67063" w:rsidRDefault="00D67063" w:rsidP="00D67063">
      <w:pPr>
        <w:shd w:val="clear" w:color="auto" w:fill="FFFFFF"/>
        <w:jc w:val="center"/>
        <w:rPr>
          <w:rFonts w:ascii="Times New Roman" w:eastAsia="Times New Roman" w:hAnsi="Times New Roman" w:cs="Times New Roman"/>
          <w:sz w:val="28"/>
          <w:szCs w:val="28"/>
        </w:rPr>
      </w:pPr>
      <w:r w:rsidRPr="00D67063">
        <w:rPr>
          <w:rFonts w:ascii="Times New Roman" w:eastAsia="Times New Roman" w:hAnsi="Times New Roman" w:cs="Times New Roman"/>
          <w:sz w:val="28"/>
          <w:szCs w:val="28"/>
        </w:rPr>
        <w:fldChar w:fldCharType="begin"/>
      </w:r>
      <w:r w:rsidRPr="00D67063">
        <w:rPr>
          <w:rFonts w:ascii="Times New Roman" w:eastAsia="Times New Roman" w:hAnsi="Times New Roman" w:cs="Times New Roman"/>
          <w:sz w:val="28"/>
          <w:szCs w:val="28"/>
        </w:rPr>
        <w:instrText xml:space="preserve"> INCLUDEPICTURE "https://higherlogicdownload.s3.amazonaws.com/SCHOOLTHEATRE/e2ccb034-79eb-4df8-bafa-f3340eef52a1/UploadedImages/Thespian%20Troupe%20Directors/Thespian%20Honor%20Rank%20Summary%203.png" \* MERGEFORMATINET </w:instrText>
      </w:r>
      <w:r w:rsidRPr="00D67063">
        <w:rPr>
          <w:rFonts w:ascii="Times New Roman" w:eastAsia="Times New Roman" w:hAnsi="Times New Roman" w:cs="Times New Roman"/>
          <w:sz w:val="28"/>
          <w:szCs w:val="28"/>
        </w:rPr>
        <w:fldChar w:fldCharType="separate"/>
      </w:r>
      <w:r w:rsidRPr="00D67063">
        <w:rPr>
          <w:rFonts w:ascii="Times New Roman" w:eastAsia="Times New Roman" w:hAnsi="Times New Roman" w:cs="Times New Roman"/>
          <w:noProof/>
          <w:sz w:val="28"/>
          <w:szCs w:val="28"/>
        </w:rPr>
        <w:drawing>
          <wp:inline distT="0" distB="0" distL="0" distR="0" wp14:anchorId="3600EA12" wp14:editId="72D2F65F">
            <wp:extent cx="5943600" cy="2372360"/>
            <wp:effectExtent l="0" t="0" r="0"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72360"/>
                    </a:xfrm>
                    <a:prstGeom prst="rect">
                      <a:avLst/>
                    </a:prstGeom>
                    <a:noFill/>
                    <a:ln>
                      <a:noFill/>
                    </a:ln>
                  </pic:spPr>
                </pic:pic>
              </a:graphicData>
            </a:graphic>
          </wp:inline>
        </w:drawing>
      </w:r>
      <w:r w:rsidRPr="00D67063">
        <w:rPr>
          <w:rFonts w:ascii="Times New Roman" w:eastAsia="Times New Roman" w:hAnsi="Times New Roman" w:cs="Times New Roman"/>
          <w:sz w:val="28"/>
          <w:szCs w:val="28"/>
        </w:rPr>
        <w:fldChar w:fldCharType="end"/>
      </w:r>
    </w:p>
    <w:p w14:paraId="397E4021" w14:textId="77777777" w:rsidR="00D67063" w:rsidRPr="00D67063" w:rsidRDefault="00D67063" w:rsidP="00D67063">
      <w:pPr>
        <w:shd w:val="clear" w:color="auto" w:fill="FFFFFF"/>
        <w:jc w:val="center"/>
        <w:rPr>
          <w:rFonts w:ascii="Helvetica Neue" w:eastAsia="Times New Roman" w:hAnsi="Helvetica Neue" w:cs="Times New Roman"/>
          <w:color w:val="000000"/>
          <w:sz w:val="21"/>
          <w:szCs w:val="21"/>
        </w:rPr>
      </w:pPr>
    </w:p>
    <w:p w14:paraId="4A99CDAE" w14:textId="77777777" w:rsidR="00BE1B98" w:rsidRDefault="00BE1B98"/>
    <w:sectPr w:rsidR="00BE1B98" w:rsidSect="00843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84AED"/>
    <w:multiLevelType w:val="multilevel"/>
    <w:tmpl w:val="65F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63"/>
    <w:rsid w:val="008438C7"/>
    <w:rsid w:val="00BE1B98"/>
    <w:rsid w:val="00D67063"/>
    <w:rsid w:val="00E8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F5A27"/>
  <w15:chartTrackingRefBased/>
  <w15:docId w15:val="{76368D2C-4F6F-1044-B41E-3D9C270E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6706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7063"/>
    <w:rPr>
      <w:rFonts w:ascii="Times New Roman" w:eastAsia="Times New Roman" w:hAnsi="Times New Roman" w:cs="Times New Roman"/>
      <w:b/>
      <w:bCs/>
    </w:rPr>
  </w:style>
  <w:style w:type="character" w:styleId="Emphasis">
    <w:name w:val="Emphasis"/>
    <w:basedOn w:val="DefaultParagraphFont"/>
    <w:uiPriority w:val="20"/>
    <w:qFormat/>
    <w:rsid w:val="00D67063"/>
    <w:rPr>
      <w:i/>
      <w:iCs/>
    </w:rPr>
  </w:style>
  <w:style w:type="character" w:styleId="Hyperlink">
    <w:name w:val="Hyperlink"/>
    <w:basedOn w:val="DefaultParagraphFont"/>
    <w:uiPriority w:val="99"/>
    <w:semiHidden/>
    <w:unhideWhenUsed/>
    <w:rsid w:val="00D67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92896">
      <w:bodyDiv w:val="1"/>
      <w:marLeft w:val="0"/>
      <w:marRight w:val="0"/>
      <w:marTop w:val="0"/>
      <w:marBottom w:val="0"/>
      <w:divBdr>
        <w:top w:val="none" w:sz="0" w:space="0" w:color="auto"/>
        <w:left w:val="none" w:sz="0" w:space="0" w:color="auto"/>
        <w:bottom w:val="none" w:sz="0" w:space="0" w:color="auto"/>
        <w:right w:val="none" w:sz="0" w:space="0" w:color="auto"/>
      </w:divBdr>
      <w:divsChild>
        <w:div w:id="2046782716">
          <w:marLeft w:val="0"/>
          <w:marRight w:val="0"/>
          <w:marTop w:val="0"/>
          <w:marBottom w:val="0"/>
          <w:divBdr>
            <w:top w:val="none" w:sz="0" w:space="0" w:color="auto"/>
            <w:left w:val="none" w:sz="0" w:space="0" w:color="auto"/>
            <w:bottom w:val="none" w:sz="0" w:space="0" w:color="auto"/>
            <w:right w:val="none" w:sz="0" w:space="0" w:color="auto"/>
          </w:divBdr>
          <w:divsChild>
            <w:div w:id="117648550">
              <w:marLeft w:val="0"/>
              <w:marRight w:val="0"/>
              <w:marTop w:val="0"/>
              <w:marBottom w:val="0"/>
              <w:divBdr>
                <w:top w:val="none" w:sz="0" w:space="0" w:color="auto"/>
                <w:left w:val="none" w:sz="0" w:space="0" w:color="auto"/>
                <w:bottom w:val="none" w:sz="0" w:space="0" w:color="auto"/>
                <w:right w:val="none" w:sz="0" w:space="0" w:color="auto"/>
              </w:divBdr>
              <w:divsChild>
                <w:div w:id="1137600663">
                  <w:marLeft w:val="0"/>
                  <w:marRight w:val="0"/>
                  <w:marTop w:val="0"/>
                  <w:marBottom w:val="0"/>
                  <w:divBdr>
                    <w:top w:val="none" w:sz="0" w:space="0" w:color="auto"/>
                    <w:left w:val="none" w:sz="0" w:space="0" w:color="auto"/>
                    <w:bottom w:val="none" w:sz="0" w:space="0" w:color="auto"/>
                    <w:right w:val="none" w:sz="0" w:space="0" w:color="auto"/>
                  </w:divBdr>
                  <w:divsChild>
                    <w:div w:id="290130609">
                      <w:marLeft w:val="0"/>
                      <w:marRight w:val="0"/>
                      <w:marTop w:val="0"/>
                      <w:marBottom w:val="0"/>
                      <w:divBdr>
                        <w:top w:val="none" w:sz="0" w:space="0" w:color="auto"/>
                        <w:left w:val="none" w:sz="0" w:space="0" w:color="auto"/>
                        <w:bottom w:val="none" w:sz="0" w:space="0" w:color="auto"/>
                        <w:right w:val="none" w:sz="0" w:space="0" w:color="auto"/>
                      </w:divBdr>
                      <w:divsChild>
                        <w:div w:id="1643266276">
                          <w:marLeft w:val="0"/>
                          <w:marRight w:val="0"/>
                          <w:marTop w:val="0"/>
                          <w:marBottom w:val="0"/>
                          <w:divBdr>
                            <w:top w:val="none" w:sz="0" w:space="0" w:color="auto"/>
                            <w:left w:val="none" w:sz="0" w:space="0" w:color="auto"/>
                            <w:bottom w:val="none" w:sz="0" w:space="0" w:color="auto"/>
                            <w:right w:val="none" w:sz="0" w:space="0" w:color="auto"/>
                          </w:divBdr>
                          <w:divsChild>
                            <w:div w:id="1619990502">
                              <w:marLeft w:val="0"/>
                              <w:marRight w:val="0"/>
                              <w:marTop w:val="0"/>
                              <w:marBottom w:val="0"/>
                              <w:divBdr>
                                <w:top w:val="none" w:sz="0" w:space="0" w:color="auto"/>
                                <w:left w:val="none" w:sz="0" w:space="0" w:color="auto"/>
                                <w:bottom w:val="none" w:sz="0" w:space="0" w:color="auto"/>
                                <w:right w:val="none" w:sz="0" w:space="0" w:color="auto"/>
                              </w:divBdr>
                              <w:divsChild>
                                <w:div w:id="1827477922">
                                  <w:marLeft w:val="0"/>
                                  <w:marRight w:val="0"/>
                                  <w:marTop w:val="0"/>
                                  <w:marBottom w:val="0"/>
                                  <w:divBdr>
                                    <w:top w:val="none" w:sz="0" w:space="0" w:color="auto"/>
                                    <w:left w:val="none" w:sz="0" w:space="0" w:color="auto"/>
                                    <w:bottom w:val="none" w:sz="0" w:space="0" w:color="auto"/>
                                    <w:right w:val="none" w:sz="0" w:space="0" w:color="auto"/>
                                  </w:divBdr>
                                  <w:divsChild>
                                    <w:div w:id="1847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395191">
          <w:marLeft w:val="0"/>
          <w:marRight w:val="0"/>
          <w:marTop w:val="0"/>
          <w:marBottom w:val="0"/>
          <w:divBdr>
            <w:top w:val="none" w:sz="0" w:space="0" w:color="auto"/>
            <w:left w:val="none" w:sz="0" w:space="0" w:color="auto"/>
            <w:bottom w:val="none" w:sz="0" w:space="0" w:color="auto"/>
            <w:right w:val="none" w:sz="0" w:space="0" w:color="auto"/>
          </w:divBdr>
          <w:divsChild>
            <w:div w:id="949050786">
              <w:marLeft w:val="0"/>
              <w:marRight w:val="0"/>
              <w:marTop w:val="0"/>
              <w:marBottom w:val="0"/>
              <w:divBdr>
                <w:top w:val="none" w:sz="0" w:space="0" w:color="auto"/>
                <w:left w:val="none" w:sz="0" w:space="0" w:color="auto"/>
                <w:bottom w:val="none" w:sz="0" w:space="0" w:color="auto"/>
                <w:right w:val="none" w:sz="0" w:space="0" w:color="auto"/>
              </w:divBdr>
              <w:divsChild>
                <w:div w:id="1401974873">
                  <w:marLeft w:val="-225"/>
                  <w:marRight w:val="-225"/>
                  <w:marTop w:val="0"/>
                  <w:marBottom w:val="0"/>
                  <w:divBdr>
                    <w:top w:val="none" w:sz="0" w:space="0" w:color="auto"/>
                    <w:left w:val="none" w:sz="0" w:space="0" w:color="auto"/>
                    <w:bottom w:val="none" w:sz="0" w:space="0" w:color="auto"/>
                    <w:right w:val="none" w:sz="0" w:space="0" w:color="auto"/>
                  </w:divBdr>
                  <w:divsChild>
                    <w:div w:id="271867306">
                      <w:marLeft w:val="0"/>
                      <w:marRight w:val="0"/>
                      <w:marTop w:val="0"/>
                      <w:marBottom w:val="0"/>
                      <w:divBdr>
                        <w:top w:val="none" w:sz="0" w:space="0" w:color="auto"/>
                        <w:left w:val="none" w:sz="0" w:space="0" w:color="auto"/>
                        <w:bottom w:val="none" w:sz="0" w:space="0" w:color="auto"/>
                        <w:right w:val="none" w:sz="0" w:space="0" w:color="auto"/>
                      </w:divBdr>
                      <w:divsChild>
                        <w:div w:id="6823668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chooltheatre.org/internationalthespiansociety/troupedirectors/troupe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chooltheatre.org/membership/manageitstroupe/thespiantroupehandboo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23mcclearycd D.</dc:creator>
  <cp:keywords/>
  <dc:description/>
  <cp:lastModifiedBy>23mcclearycd D.</cp:lastModifiedBy>
  <cp:revision>1</cp:revision>
  <dcterms:created xsi:type="dcterms:W3CDTF">2020-05-01T08:51:00Z</dcterms:created>
  <dcterms:modified xsi:type="dcterms:W3CDTF">2020-05-01T08:54:00Z</dcterms:modified>
</cp:coreProperties>
</file>